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spacing w:line="360" w:lineRule="auto"/>
        <w:contextualSpacing/>
        <w:jc w:val="center"/>
        <w:rPr>
          <w:rFonts w:ascii="宋体" w:hAnsi="宋体"/>
          <w:sz w:val="24"/>
          <w:szCs w:val="24"/>
        </w:rPr>
      </w:pPr>
      <w:bookmarkStart w:id="0" w:name="_Toc7276"/>
      <w:bookmarkStart w:id="1" w:name="_Toc458072855"/>
      <w:bookmarkStart w:id="2" w:name="_Toc867"/>
      <w:r>
        <w:rPr>
          <w:rFonts w:hint="eastAsia" w:ascii="宋体" w:hAnsi="宋体" w:cs="宋体"/>
          <w:sz w:val="24"/>
          <w:szCs w:val="24"/>
        </w:rPr>
        <w:t>ZE01.当代中国政府与政治</w:t>
      </w:r>
      <w:bookmarkEnd w:id="0"/>
      <w:bookmarkEnd w:id="1"/>
      <w:bookmarkEnd w:id="2"/>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课程简介</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课程主要讲述当代的中国政府与政治，包括研究中国政府与政治的方法、中国政府机构机制、阶层的问题、中国意见综合的基本模式、中国目前主要社会问题、决策与施政、信息工作、中央与地方关系等，全面细述了中国独特的政治特色，让学生系统了解中国政府与政治的基本概况。</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教师简介</w:t>
      </w:r>
    </w:p>
    <w:p>
      <w:pPr>
        <w:snapToGrid w:val="0"/>
        <w:spacing w:line="360" w:lineRule="auto"/>
        <w:contextualSpacing/>
        <w:jc w:val="left"/>
        <w:textAlignment w:val="center"/>
        <w:rPr>
          <w:rFonts w:hint="eastAsia" w:ascii="宋体" w:hAnsi="宋体" w:cs="宋体"/>
          <w:sz w:val="20"/>
        </w:rPr>
      </w:pPr>
      <w:r>
        <w:rPr>
          <w:rFonts w:hint="eastAsia" w:ascii="宋体" w:hAnsi="宋体" w:cs="宋体"/>
          <w:b/>
          <w:bCs/>
          <w:spacing w:val="8"/>
          <w:sz w:val="20"/>
        </w:rPr>
        <w:t>朱光磊</w:t>
      </w:r>
      <w:r>
        <w:rPr>
          <w:rFonts w:hint="eastAsia" w:ascii="宋体" w:hAnsi="宋体" w:cs="宋体"/>
          <w:sz w:val="20"/>
        </w:rPr>
        <w:t>，当代中国著名政治学家，长江学者特聘教授、国务院学位评议组组员（政治学组），南开大学党委常委、教务长、周恩来政府管理学院教授、博导，全国政治学教指委副主任委员，天津政治学会会长、天津市行政管理学会副会长。曾任南开大学法政学院院长，周恩来政府管理学院院长，政治学系系主任，现为《政治学研究》编委，北大政府学院等单位兼职教授。</w:t>
      </w:r>
    </w:p>
    <w:p>
      <w:pPr>
        <w:snapToGrid w:val="0"/>
        <w:spacing w:line="360" w:lineRule="auto"/>
        <w:contextualSpacing/>
        <w:jc w:val="left"/>
        <w:textAlignment w:val="center"/>
        <w:rPr>
          <w:rFonts w:hint="eastAsia" w:ascii="宋体" w:hAnsi="宋体" w:cs="宋体"/>
          <w:sz w:val="20"/>
        </w:rPr>
      </w:pPr>
      <w:r>
        <w:rPr>
          <w:rFonts w:hint="eastAsia" w:ascii="宋体" w:hAnsi="宋体" w:cs="宋体"/>
          <w:b/>
          <w:sz w:val="20"/>
        </w:rPr>
        <w:t>贾义猛，</w:t>
      </w:r>
      <w:r>
        <w:rPr>
          <w:rFonts w:hint="eastAsia" w:ascii="宋体" w:hAnsi="宋体" w:cs="宋体"/>
          <w:sz w:val="20"/>
        </w:rPr>
        <w:t>南开大学副教授，主要研究中国政府与政治，比较政治，日本政治研究人民代表大会制度与中国代议政治过程研究；决策过程理论，中国内外政策决定的政治过程分析。</w:t>
      </w:r>
    </w:p>
    <w:p>
      <w:pPr>
        <w:snapToGrid w:val="0"/>
        <w:spacing w:line="360" w:lineRule="auto"/>
        <w:contextualSpacing/>
        <w:jc w:val="left"/>
        <w:textAlignment w:val="center"/>
        <w:rPr>
          <w:rFonts w:ascii="宋体" w:hAnsi="宋体" w:cs="宋体"/>
          <w:sz w:val="20"/>
        </w:rPr>
      </w:pPr>
      <w:r>
        <w:rPr>
          <w:rFonts w:hint="eastAsia" w:ascii="宋体" w:hAnsi="宋体" w:cs="宋体"/>
          <w:b/>
          <w:sz w:val="20"/>
        </w:rPr>
        <w:t>张志红，</w:t>
      </w:r>
      <w:r>
        <w:rPr>
          <w:rFonts w:hint="eastAsia" w:ascii="宋体" w:hAnsi="宋体" w:cs="宋体"/>
          <w:sz w:val="20"/>
        </w:rPr>
        <w:t>南开大学副教授，南开大学MPA教育中心副主任，日本早稻田大学现代政治经济研究所访问学者，研究方向为政府间关系、中国政府与政治、地方政府管理等相关研究。</w:t>
      </w:r>
    </w:p>
    <w:p>
      <w:pPr>
        <w:widowControl/>
        <w:autoSpaceDE w:val="0"/>
        <w:autoSpaceDN w:val="0"/>
        <w:adjustRightInd w:val="0"/>
        <w:snapToGrid w:val="0"/>
        <w:spacing w:line="360" w:lineRule="auto"/>
        <w:contextualSpacing/>
        <w:jc w:val="left"/>
        <w:textAlignment w:val="center"/>
        <w:rPr>
          <w:rFonts w:ascii="宋体" w:hAnsi="宋体" w:cs="宋体"/>
          <w:b/>
          <w:color w:val="000000"/>
          <w:sz w:val="20"/>
        </w:rPr>
      </w:pPr>
      <w:r>
        <w:rPr>
          <w:rFonts w:hint="eastAsia" w:ascii="宋体" w:hAnsi="宋体" w:cs="宋体"/>
          <w:b/>
          <w:color w:val="000000"/>
          <w:sz w:val="20"/>
        </w:rPr>
        <w:t>课程大纲</w:t>
      </w:r>
    </w:p>
    <w:p>
      <w:pPr>
        <w:widowControl/>
        <w:snapToGrid w:val="0"/>
        <w:spacing w:line="360" w:lineRule="auto"/>
        <w:contextualSpacing/>
        <w:jc w:val="left"/>
        <w:textAlignment w:val="center"/>
        <w:rPr>
          <w:rFonts w:ascii="宋体" w:hAnsi="宋体" w:cs="宋体"/>
          <w:b/>
          <w:kern w:val="0"/>
          <w:sz w:val="20"/>
        </w:rPr>
      </w:pPr>
      <w:r>
        <w:rPr>
          <w:rFonts w:hint="eastAsia" w:ascii="宋体" w:hAnsi="宋体" w:cs="宋体"/>
          <w:b/>
          <w:kern w:val="0"/>
          <w:sz w:val="20"/>
        </w:rPr>
        <w:t>引论 政府形成过程、政治学说与方法及其在中国的适用性和特殊性问题</w:t>
      </w:r>
    </w:p>
    <w:p>
      <w:pPr>
        <w:widowControl/>
        <w:snapToGrid w:val="0"/>
        <w:spacing w:line="360" w:lineRule="auto"/>
        <w:contextualSpacing/>
        <w:jc w:val="left"/>
        <w:textAlignment w:val="center"/>
        <w:rPr>
          <w:rFonts w:ascii="宋体" w:hAnsi="宋体" w:cs="宋体"/>
          <w:kern w:val="0"/>
          <w:sz w:val="20"/>
        </w:rPr>
      </w:pPr>
      <w:r>
        <w:rPr>
          <w:rFonts w:hint="eastAsia" w:ascii="宋体" w:hAnsi="宋体" w:cs="宋体"/>
          <w:kern w:val="0"/>
          <w:sz w:val="20"/>
        </w:rPr>
        <w:t>章节简介：介绍“中国政府与政治”学说的缘起、特殊性及研究方法</w:t>
      </w:r>
    </w:p>
    <w:p>
      <w:pPr>
        <w:widowControl/>
        <w:snapToGrid w:val="0"/>
        <w:spacing w:line="360" w:lineRule="auto"/>
        <w:contextualSpacing/>
        <w:jc w:val="left"/>
        <w:textAlignment w:val="center"/>
        <w:rPr>
          <w:rFonts w:ascii="宋体" w:hAnsi="宋体" w:cs="宋体"/>
          <w:kern w:val="0"/>
          <w:sz w:val="20"/>
        </w:rPr>
      </w:pPr>
      <w:r>
        <w:rPr>
          <w:rFonts w:hint="eastAsia" w:ascii="宋体" w:hAnsi="宋体" w:cs="宋体"/>
          <w:b/>
          <w:kern w:val="0"/>
          <w:sz w:val="20"/>
        </w:rPr>
        <w:t>第一讲   中国的政治权利结构</w:t>
      </w:r>
    </w:p>
    <w:p>
      <w:pPr>
        <w:widowControl/>
        <w:snapToGrid w:val="0"/>
        <w:spacing w:line="360" w:lineRule="auto"/>
        <w:contextualSpacing/>
        <w:jc w:val="left"/>
        <w:textAlignment w:val="center"/>
        <w:rPr>
          <w:rFonts w:ascii="宋体" w:hAnsi="宋体" w:cs="宋体"/>
          <w:kern w:val="0"/>
          <w:sz w:val="20"/>
        </w:rPr>
      </w:pPr>
      <w:r>
        <w:rPr>
          <w:rFonts w:hint="eastAsia" w:ascii="宋体" w:hAnsi="宋体" w:cs="宋体"/>
          <w:kern w:val="0"/>
          <w:sz w:val="20"/>
        </w:rPr>
        <w:t>章节简介：从党政军三个方面介绍中国的政治权利机关</w:t>
      </w:r>
    </w:p>
    <w:p>
      <w:pPr>
        <w:widowControl/>
        <w:snapToGrid w:val="0"/>
        <w:spacing w:line="360" w:lineRule="auto"/>
        <w:contextualSpacing/>
        <w:jc w:val="left"/>
        <w:textAlignment w:val="center"/>
        <w:rPr>
          <w:rFonts w:ascii="宋体" w:hAnsi="宋体" w:cs="宋体"/>
          <w:kern w:val="0"/>
          <w:sz w:val="20"/>
        </w:rPr>
      </w:pPr>
      <w:r>
        <w:rPr>
          <w:rFonts w:hint="eastAsia" w:ascii="宋体" w:hAnsi="宋体" w:cs="宋体"/>
          <w:b/>
          <w:kern w:val="0"/>
          <w:sz w:val="20"/>
        </w:rPr>
        <w:t xml:space="preserve">第二讲   </w:t>
      </w:r>
      <w:r>
        <w:rPr>
          <w:rFonts w:hint="eastAsia" w:ascii="宋体" w:hAnsi="宋体" w:cs="宋体"/>
          <w:kern w:val="0"/>
          <w:sz w:val="20"/>
        </w:rPr>
        <w:t>当代中国的党政关系</w:t>
      </w:r>
    </w:p>
    <w:p>
      <w:pPr>
        <w:widowControl/>
        <w:snapToGrid w:val="0"/>
        <w:spacing w:line="360" w:lineRule="auto"/>
        <w:contextualSpacing/>
        <w:jc w:val="left"/>
        <w:textAlignment w:val="center"/>
        <w:rPr>
          <w:rFonts w:ascii="宋体" w:hAnsi="宋体" w:cs="宋体"/>
          <w:kern w:val="0"/>
          <w:sz w:val="20"/>
        </w:rPr>
      </w:pPr>
      <w:r>
        <w:rPr>
          <w:rFonts w:hint="eastAsia" w:ascii="宋体" w:hAnsi="宋体" w:cs="宋体"/>
          <w:kern w:val="0"/>
          <w:sz w:val="20"/>
        </w:rPr>
        <w:t>章节简介：介绍了党和人大、政府的关系</w:t>
      </w:r>
    </w:p>
    <w:p>
      <w:pPr>
        <w:widowControl/>
        <w:snapToGrid w:val="0"/>
        <w:spacing w:line="360" w:lineRule="auto"/>
        <w:contextualSpacing/>
        <w:jc w:val="left"/>
        <w:textAlignment w:val="center"/>
        <w:rPr>
          <w:rFonts w:ascii="宋体" w:hAnsi="宋体" w:cs="宋体"/>
          <w:kern w:val="0"/>
          <w:sz w:val="20"/>
        </w:rPr>
      </w:pPr>
      <w:r>
        <w:rPr>
          <w:rFonts w:hint="eastAsia" w:ascii="宋体" w:hAnsi="宋体" w:cs="宋体"/>
          <w:b/>
          <w:kern w:val="0"/>
          <w:sz w:val="20"/>
        </w:rPr>
        <w:t>第三讲   阶级与阶层</w:t>
      </w:r>
    </w:p>
    <w:p>
      <w:pPr>
        <w:widowControl/>
        <w:snapToGrid w:val="0"/>
        <w:spacing w:line="360" w:lineRule="auto"/>
        <w:contextualSpacing/>
        <w:jc w:val="left"/>
        <w:textAlignment w:val="center"/>
        <w:rPr>
          <w:rFonts w:ascii="宋体" w:hAnsi="宋体" w:cs="宋体"/>
          <w:kern w:val="0"/>
          <w:sz w:val="20"/>
        </w:rPr>
      </w:pPr>
      <w:r>
        <w:rPr>
          <w:rFonts w:hint="eastAsia" w:ascii="宋体" w:hAnsi="宋体" w:cs="宋体"/>
          <w:kern w:val="0"/>
          <w:sz w:val="20"/>
        </w:rPr>
        <w:t>章节简介：介绍了中国现阶段的社会结构，阶层的四种类型</w:t>
      </w:r>
    </w:p>
    <w:p>
      <w:pPr>
        <w:widowControl/>
        <w:snapToGrid w:val="0"/>
        <w:spacing w:line="360" w:lineRule="auto"/>
        <w:contextualSpacing/>
        <w:jc w:val="left"/>
        <w:textAlignment w:val="center"/>
        <w:rPr>
          <w:rFonts w:ascii="宋体" w:hAnsi="宋体" w:cs="宋体"/>
          <w:b/>
          <w:kern w:val="0"/>
          <w:sz w:val="20"/>
        </w:rPr>
      </w:pPr>
      <w:r>
        <w:rPr>
          <w:rFonts w:hint="eastAsia" w:ascii="宋体" w:hAnsi="宋体" w:cs="宋体"/>
          <w:b/>
          <w:kern w:val="0"/>
          <w:sz w:val="20"/>
        </w:rPr>
        <w:t>第四讲   意见表达的主体和方式</w:t>
      </w:r>
    </w:p>
    <w:p>
      <w:pPr>
        <w:widowControl/>
        <w:snapToGrid w:val="0"/>
        <w:spacing w:line="360" w:lineRule="auto"/>
        <w:contextualSpacing/>
        <w:jc w:val="left"/>
        <w:textAlignment w:val="center"/>
        <w:rPr>
          <w:rFonts w:ascii="宋体" w:hAnsi="宋体" w:cs="宋体"/>
          <w:kern w:val="0"/>
          <w:sz w:val="20"/>
        </w:rPr>
      </w:pPr>
      <w:r>
        <w:rPr>
          <w:rFonts w:hint="eastAsia" w:ascii="宋体" w:hAnsi="宋体" w:cs="宋体"/>
          <w:kern w:val="0"/>
          <w:sz w:val="20"/>
        </w:rPr>
        <w:t>章节简介：介绍意见表达的主体及表达的特点；介绍利益集团</w:t>
      </w:r>
    </w:p>
    <w:p>
      <w:pPr>
        <w:widowControl/>
        <w:snapToGrid w:val="0"/>
        <w:spacing w:line="360" w:lineRule="auto"/>
        <w:contextualSpacing/>
        <w:jc w:val="left"/>
        <w:textAlignment w:val="center"/>
        <w:rPr>
          <w:rFonts w:ascii="宋体" w:hAnsi="宋体" w:cs="宋体"/>
          <w:kern w:val="0"/>
          <w:sz w:val="20"/>
        </w:rPr>
      </w:pPr>
      <w:r>
        <w:rPr>
          <w:rFonts w:hint="eastAsia" w:ascii="宋体" w:hAnsi="宋体" w:cs="宋体"/>
          <w:b/>
          <w:kern w:val="0"/>
          <w:sz w:val="20"/>
        </w:rPr>
        <w:t>第五讲   中共领导下的意见综合过程</w:t>
      </w:r>
    </w:p>
    <w:p>
      <w:pPr>
        <w:widowControl/>
        <w:snapToGrid w:val="0"/>
        <w:spacing w:line="360" w:lineRule="auto"/>
        <w:contextualSpacing/>
        <w:jc w:val="left"/>
        <w:textAlignment w:val="center"/>
        <w:rPr>
          <w:rFonts w:ascii="宋体" w:hAnsi="宋体" w:cs="宋体"/>
          <w:kern w:val="0"/>
          <w:sz w:val="20"/>
        </w:rPr>
      </w:pPr>
      <w:r>
        <w:rPr>
          <w:rFonts w:hint="eastAsia" w:ascii="宋体" w:hAnsi="宋体" w:cs="宋体"/>
          <w:kern w:val="0"/>
          <w:sz w:val="20"/>
        </w:rPr>
        <w:t>章节简介：中国的意见综合过程；案例分析；政治协商</w:t>
      </w:r>
    </w:p>
    <w:p>
      <w:pPr>
        <w:widowControl/>
        <w:snapToGrid w:val="0"/>
        <w:spacing w:line="360" w:lineRule="auto"/>
        <w:contextualSpacing/>
        <w:jc w:val="left"/>
        <w:textAlignment w:val="center"/>
        <w:rPr>
          <w:rFonts w:ascii="宋体" w:hAnsi="宋体" w:cs="宋体"/>
          <w:b/>
          <w:kern w:val="0"/>
          <w:sz w:val="20"/>
        </w:rPr>
      </w:pPr>
      <w:r>
        <w:rPr>
          <w:rFonts w:hint="eastAsia" w:ascii="宋体" w:hAnsi="宋体" w:cs="宋体"/>
          <w:b/>
          <w:kern w:val="0"/>
          <w:sz w:val="20"/>
        </w:rPr>
        <w:t>第六讲   当代中国政府的决策过程</w:t>
      </w:r>
    </w:p>
    <w:p>
      <w:pPr>
        <w:widowControl/>
        <w:snapToGrid w:val="0"/>
        <w:spacing w:line="360" w:lineRule="auto"/>
        <w:contextualSpacing/>
        <w:jc w:val="left"/>
        <w:textAlignment w:val="center"/>
        <w:rPr>
          <w:rFonts w:ascii="宋体" w:hAnsi="宋体" w:cs="宋体"/>
          <w:kern w:val="0"/>
          <w:sz w:val="20"/>
        </w:rPr>
      </w:pPr>
      <w:r>
        <w:rPr>
          <w:rFonts w:hint="eastAsia" w:ascii="宋体" w:hAnsi="宋体" w:cs="宋体"/>
          <w:kern w:val="0"/>
          <w:sz w:val="20"/>
        </w:rPr>
        <w:t>章节简介：决策和施政定位；五方面的施政分析；施政机制</w:t>
      </w:r>
    </w:p>
    <w:p>
      <w:pPr>
        <w:widowControl/>
        <w:snapToGrid w:val="0"/>
        <w:spacing w:line="360" w:lineRule="auto"/>
        <w:contextualSpacing/>
        <w:jc w:val="left"/>
        <w:textAlignment w:val="center"/>
        <w:rPr>
          <w:rFonts w:ascii="宋体" w:hAnsi="宋体" w:cs="宋体"/>
          <w:kern w:val="0"/>
          <w:sz w:val="20"/>
        </w:rPr>
      </w:pPr>
      <w:r>
        <w:rPr>
          <w:rFonts w:hint="eastAsia" w:ascii="宋体" w:hAnsi="宋体" w:cs="宋体"/>
          <w:b/>
          <w:kern w:val="0"/>
          <w:sz w:val="20"/>
        </w:rPr>
        <w:t>第七讲   中国政府的两大营养系统</w:t>
      </w:r>
    </w:p>
    <w:p>
      <w:pPr>
        <w:widowControl/>
        <w:snapToGrid w:val="0"/>
        <w:spacing w:line="360" w:lineRule="auto"/>
        <w:contextualSpacing/>
        <w:jc w:val="left"/>
        <w:textAlignment w:val="center"/>
        <w:rPr>
          <w:rFonts w:ascii="宋体" w:hAnsi="宋体" w:cs="宋体"/>
          <w:kern w:val="0"/>
          <w:sz w:val="20"/>
        </w:rPr>
      </w:pPr>
      <w:r>
        <w:rPr>
          <w:rFonts w:hint="eastAsia" w:ascii="宋体" w:hAnsi="宋体" w:cs="宋体"/>
          <w:kern w:val="0"/>
          <w:sz w:val="20"/>
        </w:rPr>
        <w:t>章节简介：介绍了单通道和混合型信息传输机制，中国政务信息工作</w:t>
      </w:r>
    </w:p>
    <w:p>
      <w:pPr>
        <w:widowControl/>
        <w:snapToGrid w:val="0"/>
        <w:spacing w:line="360" w:lineRule="auto"/>
        <w:contextualSpacing/>
        <w:jc w:val="left"/>
        <w:textAlignment w:val="center"/>
        <w:rPr>
          <w:rFonts w:ascii="宋体" w:hAnsi="宋体" w:cs="宋体"/>
          <w:b/>
          <w:kern w:val="0"/>
          <w:sz w:val="20"/>
        </w:rPr>
      </w:pPr>
      <w:r>
        <w:rPr>
          <w:rFonts w:hint="eastAsia" w:ascii="宋体" w:hAnsi="宋体" w:cs="宋体"/>
          <w:b/>
          <w:kern w:val="0"/>
          <w:sz w:val="20"/>
        </w:rPr>
        <w:t>第八讲   中国政府过程中的监督体系</w:t>
      </w:r>
    </w:p>
    <w:p>
      <w:pPr>
        <w:widowControl/>
        <w:snapToGrid w:val="0"/>
        <w:spacing w:line="360" w:lineRule="auto"/>
        <w:contextualSpacing/>
        <w:jc w:val="left"/>
        <w:textAlignment w:val="center"/>
        <w:rPr>
          <w:rFonts w:ascii="宋体" w:hAnsi="宋体" w:cs="宋体"/>
          <w:kern w:val="0"/>
          <w:sz w:val="20"/>
        </w:rPr>
      </w:pPr>
      <w:r>
        <w:rPr>
          <w:rFonts w:hint="eastAsia" w:ascii="宋体" w:hAnsi="宋体" w:cs="宋体"/>
          <w:kern w:val="0"/>
          <w:sz w:val="20"/>
        </w:rPr>
        <w:t>章节简介：监督体系框架、法律监督、政治监督和政府监督、社会监督</w:t>
      </w:r>
    </w:p>
    <w:p>
      <w:pPr>
        <w:widowControl/>
        <w:snapToGrid w:val="0"/>
        <w:spacing w:line="360" w:lineRule="auto"/>
        <w:contextualSpacing/>
        <w:jc w:val="left"/>
        <w:textAlignment w:val="center"/>
        <w:rPr>
          <w:rFonts w:ascii="宋体" w:hAnsi="宋体" w:cs="宋体"/>
          <w:kern w:val="0"/>
          <w:sz w:val="20"/>
        </w:rPr>
      </w:pPr>
      <w:r>
        <w:rPr>
          <w:rFonts w:hint="eastAsia" w:ascii="宋体" w:hAnsi="宋体" w:cs="宋体"/>
          <w:b/>
          <w:kern w:val="0"/>
          <w:sz w:val="20"/>
        </w:rPr>
        <w:t>第九讲   中央与地方关系（原书第十三章）</w:t>
      </w:r>
    </w:p>
    <w:p>
      <w:pPr>
        <w:widowControl/>
        <w:snapToGrid w:val="0"/>
        <w:spacing w:line="360" w:lineRule="auto"/>
        <w:contextualSpacing/>
        <w:jc w:val="left"/>
        <w:textAlignment w:val="center"/>
        <w:rPr>
          <w:rFonts w:ascii="宋体" w:hAnsi="宋体" w:cs="宋体"/>
          <w:kern w:val="0"/>
          <w:sz w:val="20"/>
        </w:rPr>
      </w:pPr>
      <w:r>
        <w:rPr>
          <w:rFonts w:hint="eastAsia" w:ascii="宋体" w:hAnsi="宋体" w:cs="宋体"/>
          <w:kern w:val="0"/>
          <w:sz w:val="20"/>
        </w:rPr>
        <w:t>章节简介：从各方面介绍了中央与地方关系</w:t>
      </w:r>
    </w:p>
    <w:p>
      <w:pPr>
        <w:widowControl/>
        <w:snapToGrid w:val="0"/>
        <w:spacing w:line="360" w:lineRule="auto"/>
        <w:contextualSpacing/>
        <w:jc w:val="left"/>
        <w:textAlignment w:val="center"/>
        <w:rPr>
          <w:rFonts w:ascii="宋体" w:hAnsi="宋体" w:cs="宋体"/>
          <w:b/>
          <w:kern w:val="0"/>
          <w:sz w:val="20"/>
        </w:rPr>
      </w:pPr>
      <w:r>
        <w:rPr>
          <w:rFonts w:hint="eastAsia" w:ascii="宋体" w:hAnsi="宋体" w:cs="宋体"/>
          <w:b/>
          <w:kern w:val="0"/>
          <w:sz w:val="20"/>
        </w:rPr>
        <w:t>第十讲   中国政府过程</w:t>
      </w:r>
    </w:p>
    <w:p>
      <w:pPr>
        <w:snapToGrid w:val="0"/>
        <w:spacing w:line="360" w:lineRule="auto"/>
        <w:contextualSpacing/>
        <w:jc w:val="left"/>
        <w:textAlignment w:val="center"/>
        <w:rPr>
          <w:rFonts w:hint="eastAsia" w:ascii="宋体" w:hAnsi="宋体" w:cs="宋体"/>
          <w:sz w:val="20"/>
        </w:rPr>
      </w:pPr>
      <w:r>
        <w:rPr>
          <w:rFonts w:hint="eastAsia" w:ascii="宋体" w:hAnsi="宋体" w:cs="宋体"/>
          <w:sz w:val="20"/>
        </w:rPr>
        <w:t>章节简介：中央——省政府过程；农村政府过程；城市政府过程</w:t>
      </w:r>
    </w:p>
    <w:p>
      <w:pPr>
        <w:snapToGrid w:val="0"/>
        <w:spacing w:line="360" w:lineRule="auto"/>
        <w:contextualSpacing/>
        <w:jc w:val="left"/>
        <w:textAlignment w:val="center"/>
        <w:rPr>
          <w:rFonts w:hint="eastAsia" w:ascii="宋体" w:hAnsi="宋体" w:cs="宋体"/>
          <w:sz w:val="20"/>
        </w:rPr>
      </w:pPr>
      <w:r>
        <w:rPr>
          <w:rFonts w:hint="eastAsia" w:ascii="宋体" w:hAnsi="宋体" w:cs="宋体"/>
          <w:sz w:val="20"/>
        </w:rPr>
        <w:br w:type="page"/>
      </w:r>
    </w:p>
    <w:p>
      <w:pPr>
        <w:pStyle w:val="2"/>
        <w:snapToGrid w:val="0"/>
        <w:spacing w:line="360" w:lineRule="auto"/>
        <w:contextualSpacing/>
        <w:jc w:val="center"/>
        <w:rPr>
          <w:rFonts w:ascii="宋体" w:hAnsi="宋体"/>
          <w:sz w:val="24"/>
          <w:szCs w:val="24"/>
        </w:rPr>
      </w:pPr>
      <w:bookmarkStart w:id="3" w:name="_Toc10975"/>
      <w:bookmarkStart w:id="4" w:name="_Toc458072856"/>
      <w:bookmarkStart w:id="5" w:name="_Toc11637"/>
      <w:r>
        <w:rPr>
          <w:rFonts w:hint="eastAsia" w:ascii="宋体" w:hAnsi="宋体" w:cs="宋体"/>
          <w:sz w:val="24"/>
          <w:szCs w:val="24"/>
        </w:rPr>
        <w:t>ZE02.当代中国与世界认识方法</w:t>
      </w:r>
      <w:bookmarkEnd w:id="3"/>
      <w:bookmarkEnd w:id="4"/>
      <w:bookmarkEnd w:id="5"/>
    </w:p>
    <w:p>
      <w:pPr>
        <w:widowControl/>
        <w:snapToGrid w:val="0"/>
        <w:spacing w:line="360" w:lineRule="auto"/>
        <w:contextualSpacing/>
        <w:jc w:val="left"/>
        <w:textAlignment w:val="center"/>
        <w:rPr>
          <w:rFonts w:ascii="宋体" w:hAnsi="宋体" w:cs="宋体"/>
          <w:b/>
          <w:sz w:val="20"/>
        </w:rPr>
      </w:pPr>
      <w:r>
        <w:rPr>
          <w:rFonts w:hint="eastAsia" w:ascii="宋体" w:hAnsi="宋体" w:cs="宋体"/>
          <w:b/>
          <w:sz w:val="20"/>
        </w:rPr>
        <w:t>课程简介</w:t>
      </w:r>
    </w:p>
    <w:p>
      <w:pPr>
        <w:snapToGrid w:val="0"/>
        <w:spacing w:line="360" w:lineRule="auto"/>
        <w:contextualSpacing/>
        <w:jc w:val="left"/>
        <w:textAlignment w:val="center"/>
        <w:rPr>
          <w:rFonts w:ascii="宋体" w:hAnsi="宋体" w:cs="宋体"/>
          <w:b/>
          <w:sz w:val="20"/>
        </w:rPr>
      </w:pPr>
      <w:r>
        <w:rPr>
          <w:rFonts w:hint="eastAsia" w:ascii="宋体" w:hAnsi="宋体" w:cs="宋体"/>
          <w:sz w:val="20"/>
        </w:rPr>
        <w:t>本系列以阐释富含哲理和技能的思想和研究方法为开篇，主题集中、表述简约和内涵深邃地阐述了现代国际权势斗争和现代国际体系演变，通过多维度的视角揭示和说明了当代中国与世界的认识方法，使学生对当代中国和世界</w:t>
      </w:r>
      <w:bookmarkStart w:id="6" w:name="_GoBack"/>
      <w:bookmarkEnd w:id="6"/>
      <w:r>
        <w:rPr>
          <w:rFonts w:hint="eastAsia" w:ascii="宋体" w:hAnsi="宋体" w:cs="宋体"/>
          <w:sz w:val="20"/>
        </w:rPr>
        <w:t>有进一步的了解和认识。</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教师简介</w:t>
      </w:r>
    </w:p>
    <w:p>
      <w:pPr>
        <w:snapToGrid w:val="0"/>
        <w:spacing w:line="360" w:lineRule="auto"/>
        <w:contextualSpacing/>
        <w:jc w:val="left"/>
        <w:textAlignment w:val="center"/>
        <w:rPr>
          <w:rFonts w:ascii="宋体" w:hAnsi="宋体" w:cs="宋体"/>
          <w:sz w:val="20"/>
        </w:rPr>
      </w:pPr>
      <w:r>
        <w:rPr>
          <w:rFonts w:hint="eastAsia" w:ascii="宋体" w:hAnsi="宋体" w:cs="宋体"/>
          <w:b/>
          <w:bCs/>
          <w:sz w:val="20"/>
        </w:rPr>
        <w:t>时殷弘</w:t>
      </w:r>
      <w:r>
        <w:rPr>
          <w:rFonts w:hint="eastAsia" w:ascii="宋体" w:hAnsi="宋体" w:cs="宋体"/>
          <w:sz w:val="20"/>
        </w:rPr>
        <w:t>，现任中国人民大学国际关系学院学术委员会副主任、美国研究中心主任、教授、博士生导师。长期从事国际关系理论思想、国际关系史、当代国际政治和战略、美国和中国的对外政策的等方面研究。</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课程大纲</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第一讲   关于国际关系的历史—哲理理解以及文学透视（一）</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导言：先推荐几本课后读物；然后简单介绍国际关系思想传统的四个方面：基本信条、演化历史、思想方法和精神风貌；最后用例子来说明国际关系的历史论述、思考和解释对国际关系理论思想有首要意义。</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本讲重点：理解国际关系的历史论述、思考和解释对国际关系理论思想有首要意义。</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为什么国际关系的历史论述、思考和解释对国际关系理论思想有首要意义？</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第二讲   关于国际关系的历史—哲理理解以及文学透视（二）</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导言：首先介绍国际关系学必须有国际关系史学作为基础和一大方面内容，接着介绍国际关系史学必须有国际关系学包含的种种理论性范式、观念和命题等基本工具。</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本讲重点：国际关系研究的经典方法是对国际关系史的研习和思考。</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为什么国际关系学和国际关系史学都需要有总体理解能力和历史方向意识？</w:t>
      </w:r>
    </w:p>
    <w:p>
      <w:pPr>
        <w:snapToGrid w:val="0"/>
        <w:spacing w:line="360" w:lineRule="auto"/>
        <w:contextualSpacing/>
        <w:jc w:val="left"/>
        <w:textAlignment w:val="center"/>
        <w:rPr>
          <w:rFonts w:ascii="宋体" w:hAnsi="宋体" w:cs="宋体"/>
          <w:sz w:val="20"/>
        </w:rPr>
      </w:pPr>
      <w:r>
        <w:rPr>
          <w:rFonts w:hint="eastAsia" w:ascii="宋体" w:hAnsi="宋体" w:cs="宋体"/>
          <w:sz w:val="20"/>
        </w:rPr>
        <w:t>2.</w:t>
      </w:r>
      <w:r>
        <w:rPr>
          <w:rFonts w:hint="eastAsia" w:ascii="宋体" w:hAnsi="宋体" w:cs="宋体"/>
          <w:sz w:val="20"/>
        </w:rPr>
        <w:tab/>
      </w:r>
      <w:r>
        <w:rPr>
          <w:rFonts w:hint="eastAsia" w:ascii="宋体" w:hAnsi="宋体" w:cs="宋体"/>
          <w:sz w:val="20"/>
        </w:rPr>
        <w:t>国际关系学和国际关系史学的关系是什么？</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第三讲   关于国际关系的历史—哲理理解以及文学透视（三）</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导言：通过对文章的解读，介绍两个思潮，接着阐述广泛工业化对于地缘政治的影响；最后介绍片论性的国际关系的相关哲理理解。</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本讲重点：十九世纪后期开始的广泛工业化对地缘政治产生的影响在于海权相对衰落，陆            权相对兴盛。在国际关系的理论研究乃至一般考察中，哲理化有助于发现和理解国际事态的最深层要素和本质联系。</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19史记后期开始的广泛工业化对地缘政治产生的影响问什么海权相对衰落，陆权相对兴盛？</w:t>
      </w:r>
    </w:p>
    <w:p>
      <w:pPr>
        <w:snapToGrid w:val="0"/>
        <w:spacing w:line="360" w:lineRule="auto"/>
        <w:contextualSpacing/>
        <w:jc w:val="left"/>
        <w:textAlignment w:val="center"/>
        <w:rPr>
          <w:rFonts w:ascii="宋体" w:hAnsi="宋体" w:cs="宋体"/>
          <w:sz w:val="20"/>
        </w:rPr>
      </w:pPr>
      <w:r>
        <w:rPr>
          <w:rFonts w:hint="eastAsia" w:ascii="宋体" w:hAnsi="宋体" w:cs="宋体"/>
          <w:sz w:val="20"/>
        </w:rPr>
        <w:t>2.</w:t>
      </w:r>
      <w:r>
        <w:rPr>
          <w:rFonts w:hint="eastAsia" w:ascii="宋体" w:hAnsi="宋体" w:cs="宋体"/>
          <w:sz w:val="20"/>
        </w:rPr>
        <w:tab/>
      </w:r>
      <w:r>
        <w:rPr>
          <w:rFonts w:hint="eastAsia" w:ascii="宋体" w:hAnsi="宋体" w:cs="宋体"/>
          <w:sz w:val="20"/>
        </w:rPr>
        <w:t>在国际关系的理论研究乃至一般考察中，为什么哲理化有助于发现和理解国际事态的最深层要素和本质联系？</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第四讲   关于国际关系的历史—哲理理解以及文学透视（四）</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导言：介绍国际关系史的文学透视，通过希罗多德的史书说明文学透视对国际关系史的重大影响；之后介绍司马迁在文学透视上的重大成就。</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本讲重点：希罗多德的史书的价值。司马迁的《史记》的价值。</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司马迁的《史记》中所记述的“国际”战争指的是？开始与哪一事件？结束于哪一事件？</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第五讲   关于国际关系的历史—哲理理解以及文学透视（五）</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先讲美国怎么发动战争的，说明美国的战争精神与文学透视的关系；指出当代的国际关系研究和历史研究共有一大弊病。进而说明最好的历史学问，并用例子来证明。然后说明谁使我们成为中国人以及中国的文化传统。</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本讲重点：美国的战争精神。谁使我们成为中国人</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什么是最好的历史学问？</w:t>
      </w:r>
    </w:p>
    <w:p>
      <w:pPr>
        <w:snapToGrid w:val="0"/>
        <w:spacing w:line="360" w:lineRule="auto"/>
        <w:contextualSpacing/>
        <w:jc w:val="left"/>
        <w:textAlignment w:val="center"/>
        <w:rPr>
          <w:rFonts w:ascii="宋体" w:hAnsi="宋体" w:cs="宋体"/>
          <w:sz w:val="20"/>
        </w:rPr>
      </w:pPr>
      <w:r>
        <w:rPr>
          <w:rFonts w:hint="eastAsia" w:ascii="宋体" w:hAnsi="宋体" w:cs="宋体"/>
          <w:sz w:val="20"/>
        </w:rPr>
        <w:t>2.</w:t>
      </w:r>
      <w:r>
        <w:rPr>
          <w:rFonts w:hint="eastAsia" w:ascii="宋体" w:hAnsi="宋体" w:cs="宋体"/>
          <w:sz w:val="20"/>
        </w:rPr>
        <w:tab/>
      </w:r>
      <w:r>
        <w:rPr>
          <w:rFonts w:hint="eastAsia" w:ascii="宋体" w:hAnsi="宋体" w:cs="宋体"/>
          <w:sz w:val="20"/>
        </w:rPr>
        <w:t>谁使我们成为中国人？</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第六讲   现实主义政治伦理与特殊主义的世界观</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导言：先讲现实主义政治理论可以凝结为“审慎”，接着讲现实主义政治伦理的内核中，存在的一个根本关系“必需与国家理由”；最后讲普遍主义和特殊主义，阐述了现当代中国思想史上的最大创新。</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本讲重点：现实主义政治伦理可以凝结为“审慎”。现实主义政治伦理的内核中，根本关系指的是“必需与国家理由”。特殊主义对于中国政治思想史的重大作用。</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为什么现实主义政治伦理可以凝结为“审慎”?</w:t>
      </w:r>
    </w:p>
    <w:p>
      <w:pPr>
        <w:snapToGrid w:val="0"/>
        <w:spacing w:line="360" w:lineRule="auto"/>
        <w:contextualSpacing/>
        <w:jc w:val="left"/>
        <w:textAlignment w:val="center"/>
        <w:rPr>
          <w:rFonts w:ascii="宋体" w:hAnsi="宋体" w:cs="宋体"/>
          <w:sz w:val="20"/>
        </w:rPr>
      </w:pPr>
      <w:r>
        <w:rPr>
          <w:rFonts w:hint="eastAsia" w:ascii="宋体" w:hAnsi="宋体" w:cs="宋体"/>
          <w:sz w:val="20"/>
        </w:rPr>
        <w:t>2.</w:t>
      </w:r>
      <w:r>
        <w:rPr>
          <w:rFonts w:hint="eastAsia" w:ascii="宋体" w:hAnsi="宋体" w:cs="宋体"/>
          <w:sz w:val="20"/>
        </w:rPr>
        <w:tab/>
      </w:r>
      <w:r>
        <w:rPr>
          <w:rFonts w:hint="eastAsia" w:ascii="宋体" w:hAnsi="宋体" w:cs="宋体"/>
          <w:sz w:val="20"/>
        </w:rPr>
        <w:t>为什么在现实主义政治伦理的内核中，根本关系指的是“必需与国家理由”？</w:t>
      </w:r>
    </w:p>
    <w:p>
      <w:pPr>
        <w:snapToGrid w:val="0"/>
        <w:spacing w:line="360" w:lineRule="auto"/>
        <w:contextualSpacing/>
        <w:jc w:val="left"/>
        <w:textAlignment w:val="center"/>
        <w:rPr>
          <w:rFonts w:ascii="宋体" w:hAnsi="宋体" w:cs="宋体"/>
          <w:sz w:val="20"/>
        </w:rPr>
      </w:pPr>
      <w:r>
        <w:rPr>
          <w:rFonts w:hint="eastAsia" w:ascii="宋体" w:hAnsi="宋体" w:cs="宋体"/>
          <w:sz w:val="20"/>
        </w:rPr>
        <w:t>3.</w:t>
      </w:r>
      <w:r>
        <w:rPr>
          <w:rFonts w:hint="eastAsia" w:ascii="宋体" w:hAnsi="宋体" w:cs="宋体"/>
          <w:sz w:val="20"/>
        </w:rPr>
        <w:tab/>
      </w:r>
      <w:r>
        <w:rPr>
          <w:rFonts w:hint="eastAsia" w:ascii="宋体" w:hAnsi="宋体" w:cs="宋体"/>
          <w:sz w:val="20"/>
        </w:rPr>
        <w:t>什么是国家理由？</w:t>
      </w:r>
    </w:p>
    <w:p>
      <w:pPr>
        <w:snapToGrid w:val="0"/>
        <w:spacing w:line="360" w:lineRule="auto"/>
        <w:contextualSpacing/>
        <w:jc w:val="left"/>
        <w:textAlignment w:val="center"/>
        <w:rPr>
          <w:rFonts w:ascii="宋体" w:hAnsi="宋体" w:cs="宋体"/>
          <w:sz w:val="20"/>
        </w:rPr>
      </w:pPr>
      <w:r>
        <w:rPr>
          <w:rFonts w:hint="eastAsia" w:ascii="宋体" w:hAnsi="宋体" w:cs="宋体"/>
          <w:sz w:val="20"/>
        </w:rPr>
        <w:t>4.</w:t>
      </w:r>
      <w:r>
        <w:rPr>
          <w:rFonts w:hint="eastAsia" w:ascii="宋体" w:hAnsi="宋体" w:cs="宋体"/>
          <w:sz w:val="20"/>
        </w:rPr>
        <w:tab/>
      </w:r>
      <w:r>
        <w:rPr>
          <w:rFonts w:hint="eastAsia" w:ascii="宋体" w:hAnsi="宋体" w:cs="宋体"/>
          <w:sz w:val="20"/>
        </w:rPr>
        <w:t>特殊主义对于中国政治思想史的重大作用？</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第七讲   政治文化的历史记叙和文学透视（一）</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导言：先介绍创世纪上或“民族特性”：阐述周族的诞生；接着介绍创世纪下或“改换天下”。</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本讲重点：周族的发展。</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周文王的伟大使命是什么？</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第八讲   政治文化的历史记叙和文学透视（二）</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导言：介绍周族的发展过程以及各个帝王时期的主要贡献和发展；之后开始讲述周公对于周族的贡献。</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本讲重点：周公的进一步发展。</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周公对于周族的伟大贡献在哪里？</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第九讲   政治文化的历史记述和文学透视（三）</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导言：继续讲述周公对于周族的贡献：辅佐皇帝，不贪恋权势；之后开始介绍孔子这个中国最伟大的平民。</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本讲重点：周公对于周族的贡献</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周公的伟大之处在于哪里？</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第十讲   政治文化的历史记述和文学透视（四）</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导言：介绍孔子及其思想：四教以及绝四等相关做人做事及治国准则；接着介绍孔子对于中国文化的贡献。</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本讲重点：孔子的主要思想。</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孔子为什么得不到君主和民众的喜欢？</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第十一讲   汉帝国的边防与扩张（一）</w:t>
      </w:r>
    </w:p>
    <w:p>
      <w:pPr>
        <w:snapToGrid w:val="0"/>
        <w:spacing w:line="360" w:lineRule="auto"/>
        <w:contextualSpacing/>
        <w:jc w:val="left"/>
        <w:textAlignment w:val="center"/>
        <w:rPr>
          <w:rFonts w:ascii="宋体" w:hAnsi="宋体" w:cs="宋体"/>
          <w:sz w:val="20"/>
        </w:rPr>
      </w:pPr>
      <w:r>
        <w:rPr>
          <w:rFonts w:hint="eastAsia" w:ascii="宋体" w:hAnsi="宋体" w:cs="宋体"/>
          <w:sz w:val="20"/>
        </w:rPr>
        <w:t xml:space="preserve">导言：介绍匈奴民族的特征、品行和文化以及他们的这种文化导致了对华夏民族的入侵。 </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本讲重点：匈奴的文化</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匈奴那些文化造成了他们与华夏民族的争斗？</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第十二讲   汉帝国的边防与扩张（二）</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导言：先介绍华夏帝国对匈奴的长期对抗过程，之后匈奴在冒顿单于带领下得到迅速的发展，开始展开对汉帝国的入侵，着重介绍匈奴的相关法律法规。</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本讲重点：匈奴在冒顿单于的领导下迅速的发展</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匈奴的法律对于当代有什么影响？</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第十三讲   汉帝国的边防与扩张（三）</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导言：介绍汉帝国对匈奴策略的变化：从武装抵抗和征伐改为朝贡和绥靖；直到汉武帝的时候，准备发动对匈奴的反攻；接着介绍三次著名的反攻战争。</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汉武帝时期对匈奴的三场大规模战争分别是什么？起到了什么作用？</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第十四讲   汉帝国的边防与扩张（四）</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导言：通过《南越列传》介绍汉帝国的西南边防与扩张。</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本讲重点：南越国的发展历程</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南越国的发展路线是什么？</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第十五讲   汉帝国的边防与扩张（五）</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导言：首先继续介绍汉南越国的发展，一直到汉帝国攻下南越国；接着介绍了汉帝国时期的朝鲜问题。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本讲重点：汉帝国攻下南越国</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汉帝国为什么能够一举攻下南越国</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第十六讲   历史方法的价值和“科学方法”的弊端（一）</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导言：先介绍什么是“科学方法”，接着介绍历史方法的价值和“科学方法”的弊端。</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本讲重点：科学方法；科学方法的弊端</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科学方法的弊端有哪些？</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第十七讲   历史方法的价值和“科学方法”的弊端（二）</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导言：继续阐述“科学方法”的弊端，以及历史学家怎样合理使用“科学方法”。</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本讲重点：模糊的类比和“科学方法”对于历史学家在进行猜测时候的帮助</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历史学家怎样用好“科学方法”？</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第十八讲   历史写作——如何撰写历史论著（上）</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导言：介绍历史写作的两个基本步骤：形成一个要解决的基本问题和做研究；之后还对写作过程中大量的练习以及怎样阅读史书进行提示。</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本讲重点：历史写作的两个基本步骤</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在历史写作中怎样形成一个要解决的基本问题？</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第十九讲   历史写作——如何撰写历史论著（下）</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导言：进一步阐述历史写作中的注意事项，包括：最后一章必须是文章的高潮；写作的语句尽可能优美；文章的论据必须服务于主题；文章的结构必须清晰等等。</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本讲重点：历史写作中最后一章必须是文章的高潮</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为什么历史写作中最后一章必须是文章的高潮？</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第二十讲   国际关系思想传统（一）</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导言：先介绍国际关系的本质和唯一重要的行为体，接着介绍国际关系中的三种常用思想：现实主义、理性主义和革命主义以及他们各自理论的代表作。</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本讲重点：国际关系中的三种常用思想</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国际关系中的三种常用思想是什么？</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第二十一讲   国际关系思想传统（二）</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导言：介绍现实主义的主要人物及成就，“科学”形式的现实主义的类别和各自观点。现实主义的主要人物及成就</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本讲重点：“科学”形式的现实主义的类别和各自观点</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“科学”形式的现实主义的类别和各自观点分别是什么？</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第二十二讲   国际关系思想传统（三）</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导言：介绍现实主义传统的历史哲学和理性主义的基本信条。</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本讲重点：现实主义传统的历史哲学和理性主义的基本信条</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现实主义传统的历史哲学和理性主义的基本信条是什么？</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第二十三讲   国际关系思想传统（四）</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导言：着重介绍边沁的功利主义学说下的国际关系，善恶以及政治目的。</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本讲重点：边沁的功利主义学说下的国际关系，善恶以及政治目的</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边沁的功利主义学说下的国际关系如何？</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第二十四讲   国际关系思想传统（五）</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导言：先介绍革命主义思想下的国际关系和主要观点，接着介绍雏形的共产主义来源及发展。</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本讲重点：革命主义思想下的国际关系和主要观点；雏形的共产主义来源及发展</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革命主义思想下的国际关系和主要观点有哪些？</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第二十五讲   国际关系思想传统（六）</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导言：介绍革命主义后期的共产主义在马克思、列宁以及达尔文等人的发展和演变。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本讲重点：革命主义后期的共产主义在马克思、列宁以及达尔文等人的发展和演变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革命主义后期的共产主义在马克思、列宁以及达尔文等人的发展和演变过程。</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第二十六讲   克劳塞维茨论理论（一）</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导言：总体上介绍克劳塞维茨，包括他的个人介绍和作品介绍，以及主要观点。</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本讲重点：克劳塞维茨关于战争的基本观点</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克劳塞维茨的《战争论》的重要地位</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第二十七讲   克劳塞维茨论理论（二）</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导言：继续介绍克劳塞维茨关于战争的理论，包括什么使得真实的战争有别于纸上谈兵、哪些因素能够激发原始的暴力，以及战争中“三位一体”对象。</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本讲重点：激发原始的暴力的因素；战争中“三位一体”对象</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激发原始的暴力的因素是什么</w:t>
      </w:r>
    </w:p>
    <w:p>
      <w:pPr>
        <w:snapToGrid w:val="0"/>
        <w:spacing w:line="360" w:lineRule="auto"/>
        <w:contextualSpacing/>
        <w:jc w:val="left"/>
        <w:textAlignment w:val="center"/>
        <w:rPr>
          <w:rFonts w:ascii="宋体" w:hAnsi="宋体" w:cs="宋体"/>
          <w:sz w:val="20"/>
        </w:rPr>
      </w:pPr>
      <w:r>
        <w:rPr>
          <w:rFonts w:hint="eastAsia" w:ascii="宋体" w:hAnsi="宋体" w:cs="宋体"/>
          <w:sz w:val="20"/>
        </w:rPr>
        <w:t>2.</w:t>
      </w:r>
      <w:r>
        <w:rPr>
          <w:rFonts w:hint="eastAsia" w:ascii="宋体" w:hAnsi="宋体" w:cs="宋体"/>
          <w:sz w:val="20"/>
        </w:rPr>
        <w:tab/>
      </w:r>
      <w:r>
        <w:rPr>
          <w:rFonts w:hint="eastAsia" w:ascii="宋体" w:hAnsi="宋体" w:cs="宋体"/>
          <w:sz w:val="20"/>
        </w:rPr>
        <w:t>战争中“三位一体”对象指的是哪些对象？</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第二十八讲   克劳塞维茨论理论（三）</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导言：继续介绍克劳塞维茨关于战争的理论，包括战略的本质、以及为什么要有战争理论和规划路径。</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本讲重点：战略的本质</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为什么要有战争理论？</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第二十九讲   克劳塞维茨论理论（四）</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导言：介绍战争中的精神因素，包括勇气的相关知识</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本讲重点：战争中的精神因素</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对于士气之类的因素，如何控制？</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第三十讲   克劳塞维茨论理论（五）</w:t>
      </w:r>
    </w:p>
    <w:p>
      <w:pPr>
        <w:snapToGrid w:val="0"/>
        <w:spacing w:line="360" w:lineRule="auto"/>
        <w:contextualSpacing/>
        <w:jc w:val="left"/>
        <w:textAlignment w:val="center"/>
        <w:rPr>
          <w:rFonts w:ascii="宋体" w:hAnsi="宋体" w:cs="宋体"/>
          <w:sz w:val="20"/>
        </w:rPr>
      </w:pPr>
      <w:r>
        <w:rPr>
          <w:rFonts w:hint="eastAsia" w:ascii="宋体" w:hAnsi="宋体" w:cs="宋体"/>
          <w:sz w:val="20"/>
        </w:rPr>
        <w:t xml:space="preserve">导言：先介绍军事天才的本质特质，接着介绍构成战略氛围的相关要素，以及除了勇气外战争中需要沉着 </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本讲重点：军事天才的本质特质；构成战略氛围的相关要素</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构成战略氛围的相关要素是什么？</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第三十一讲   克劳塞维茨论理论（六）</w:t>
      </w:r>
    </w:p>
    <w:p>
      <w:pPr>
        <w:snapToGrid w:val="0"/>
        <w:spacing w:line="360" w:lineRule="auto"/>
        <w:contextualSpacing/>
        <w:jc w:val="left"/>
        <w:textAlignment w:val="center"/>
        <w:rPr>
          <w:rFonts w:ascii="宋体" w:hAnsi="宋体" w:cs="宋体"/>
          <w:sz w:val="20"/>
        </w:rPr>
      </w:pPr>
      <w:r>
        <w:rPr>
          <w:rFonts w:hint="eastAsia" w:ascii="宋体" w:hAnsi="宋体" w:cs="宋体"/>
          <w:sz w:val="20"/>
        </w:rPr>
        <w:t xml:space="preserve">导言：先介绍在战争层次中，坚韧和坚强两个词的区别，接着介绍我国当前面临的主要矛盾下要如何做 </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本讲重点：在战争层次中，坚韧和坚强两个词的区别</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2.</w:t>
      </w:r>
      <w:r>
        <w:rPr>
          <w:rFonts w:hint="eastAsia" w:ascii="宋体" w:hAnsi="宋体" w:cs="宋体"/>
          <w:sz w:val="20"/>
        </w:rPr>
        <w:tab/>
      </w:r>
      <w:r>
        <w:rPr>
          <w:rFonts w:hint="eastAsia" w:ascii="宋体" w:hAnsi="宋体" w:cs="宋体"/>
          <w:sz w:val="20"/>
        </w:rPr>
        <w:t>在战争层次上来讲，对天才的什么要求更高</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第三十二讲   大战略的基本原则、思维方式和艺术本性（一）</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导言：先介绍关于本章的课后读物，接着整体上论述了大战略的基本问题，总述大战略的四个基本原则，然后详细介绍大战略的目的以及确定根本战略目标的各个要素以及国家根本目标的应有素质。</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本讲重点：大战略的四个基本原则；确定根本战略目标的各个要素；国家根本目标的应有            素质</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大战略的基本原则是什么？</w:t>
      </w:r>
    </w:p>
    <w:p>
      <w:pPr>
        <w:snapToGrid w:val="0"/>
        <w:spacing w:line="360" w:lineRule="auto"/>
        <w:contextualSpacing/>
        <w:jc w:val="left"/>
        <w:textAlignment w:val="center"/>
        <w:rPr>
          <w:rFonts w:ascii="宋体" w:hAnsi="宋体" w:cs="宋体"/>
          <w:sz w:val="20"/>
        </w:rPr>
      </w:pPr>
      <w:r>
        <w:rPr>
          <w:rFonts w:hint="eastAsia" w:ascii="宋体" w:hAnsi="宋体" w:cs="宋体"/>
          <w:sz w:val="20"/>
        </w:rPr>
        <w:t>2.</w:t>
      </w:r>
      <w:r>
        <w:rPr>
          <w:rFonts w:hint="eastAsia" w:ascii="宋体" w:hAnsi="宋体" w:cs="宋体"/>
          <w:sz w:val="20"/>
        </w:rPr>
        <w:tab/>
      </w:r>
      <w:r>
        <w:rPr>
          <w:rFonts w:hint="eastAsia" w:ascii="宋体" w:hAnsi="宋体" w:cs="宋体"/>
          <w:sz w:val="20"/>
        </w:rPr>
        <w:t>确定根本战略目标的要素有哪些？</w:t>
      </w:r>
    </w:p>
    <w:p>
      <w:pPr>
        <w:snapToGrid w:val="0"/>
        <w:spacing w:line="360" w:lineRule="auto"/>
        <w:contextualSpacing/>
        <w:jc w:val="left"/>
        <w:textAlignment w:val="center"/>
        <w:rPr>
          <w:rFonts w:ascii="宋体" w:hAnsi="宋体" w:cs="宋体"/>
          <w:sz w:val="20"/>
        </w:rPr>
      </w:pPr>
      <w:r>
        <w:rPr>
          <w:rFonts w:hint="eastAsia" w:ascii="宋体" w:hAnsi="宋体" w:cs="宋体"/>
          <w:sz w:val="20"/>
        </w:rPr>
        <w:t>3.</w:t>
      </w:r>
      <w:r>
        <w:rPr>
          <w:rFonts w:hint="eastAsia" w:ascii="宋体" w:hAnsi="宋体" w:cs="宋体"/>
          <w:sz w:val="20"/>
        </w:rPr>
        <w:tab/>
      </w:r>
      <w:r>
        <w:rPr>
          <w:rFonts w:hint="eastAsia" w:ascii="宋体" w:hAnsi="宋体" w:cs="宋体"/>
          <w:sz w:val="20"/>
        </w:rPr>
        <w:t>国家根本目标应具备哪些素质？</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第三十三讲   大战略的基本原则、思维方式和艺术本性（二）</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导言：先总括介绍大战略的目的中的战略集中原则，接着详细介绍在战略史上屡见不鲜的四种错误倾向。</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本讲重点：在战略史上屡见不鲜的错误倾向</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在战略史上屡见不鲜的错误倾向有哪些？</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第三十四讲   大战略的基本原则、思维方式和艺术本性（三）</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导言：主要介绍大战略的目的与手段，包括目的与手段之间的深思熟虑的关系和大战略手段及其资源基础。</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本讲重点：大战略的目的与手段之间的关系</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2.</w:t>
      </w:r>
      <w:r>
        <w:rPr>
          <w:rFonts w:hint="eastAsia" w:ascii="宋体" w:hAnsi="宋体" w:cs="宋体"/>
          <w:sz w:val="20"/>
        </w:rPr>
        <w:tab/>
      </w:r>
      <w:r>
        <w:rPr>
          <w:rFonts w:hint="eastAsia" w:ascii="宋体" w:hAnsi="宋体" w:cs="宋体"/>
          <w:sz w:val="20"/>
        </w:rPr>
        <w:t>大战略的目的与手段之间的关系是什么</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第三十五讲   大战略的基本原则、思维方式和艺术本性（四）</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导言：继续介绍大战略的目的与手段中不同手段之间的平衡和节省资源的必要；之后开始讲解大战略的思维方式和艺术特性在大战略中的意义，和大战略的思维方式和关于行为结果的大战略式评估。</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本讲重点：大战略的目的与手段中不同手段之间的平衡和节省资源的必要；大战略的思维方式和艺术特性在大战略中的意义</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大战略的思维方式有哪些？</w:t>
      </w:r>
    </w:p>
    <w:p>
      <w:pPr>
        <w:snapToGrid w:val="0"/>
        <w:spacing w:line="360" w:lineRule="auto"/>
        <w:contextualSpacing/>
        <w:jc w:val="left"/>
        <w:textAlignment w:val="center"/>
        <w:rPr>
          <w:rFonts w:ascii="宋体" w:hAnsi="宋体" w:cs="宋体"/>
          <w:sz w:val="20"/>
        </w:rPr>
      </w:pPr>
      <w:r>
        <w:rPr>
          <w:rFonts w:hint="eastAsia" w:ascii="宋体" w:hAnsi="宋体" w:cs="宋体"/>
          <w:sz w:val="20"/>
        </w:rPr>
        <w:t>2.</w:t>
      </w:r>
      <w:r>
        <w:rPr>
          <w:rFonts w:hint="eastAsia" w:ascii="宋体" w:hAnsi="宋体" w:cs="宋体"/>
          <w:sz w:val="20"/>
        </w:rPr>
        <w:tab/>
      </w:r>
      <w:r>
        <w:rPr>
          <w:rFonts w:hint="eastAsia" w:ascii="宋体" w:hAnsi="宋体" w:cs="宋体"/>
          <w:sz w:val="20"/>
        </w:rPr>
        <w:t>怎样对行为结果进行大战略式评估？</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第三十六讲   大战略的基本原则、思维方式和艺术本性（五）</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导言：先介绍大战略的思维方式和艺术本性中需要经常重新审视、调整和修改大战略，接着开始介绍大战略的艺术本性；之后开始介绍大战略的决策机制和领导素质，包括大战略的决策体制和机制。</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本讲重点：大战略的思维方式和艺术本性中需要经常重新审视、调整和修改大战略；大战略的决策机制和领导素质；大战略的决策体制和机制</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outlineLvl w:val="0"/>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为什么需要经常重新审视、调整和修改大战略？</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第三十七讲   大战略的基本原则、思维方式和艺术本性（六）</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导言：继续介绍大战略的决策机制和领导素质，主要介绍大战略中的领导素质。</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本讲重点：大战略中的领导素质</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outlineLvl w:val="0"/>
        <w:rPr>
          <w:rFonts w:ascii="宋体" w:hAnsi="宋体" w:cs="宋体"/>
          <w:sz w:val="20"/>
        </w:rPr>
      </w:pPr>
      <w:r>
        <w:rPr>
          <w:rFonts w:hint="eastAsia" w:ascii="宋体" w:hAnsi="宋体" w:cs="宋体"/>
          <w:sz w:val="20"/>
        </w:rPr>
        <w:t>2.</w:t>
      </w:r>
      <w:r>
        <w:rPr>
          <w:rFonts w:hint="eastAsia" w:ascii="宋体" w:hAnsi="宋体" w:cs="宋体"/>
          <w:sz w:val="20"/>
        </w:rPr>
        <w:tab/>
      </w:r>
      <w:r>
        <w:rPr>
          <w:rFonts w:hint="eastAsia" w:ascii="宋体" w:hAnsi="宋体" w:cs="宋体"/>
          <w:sz w:val="20"/>
        </w:rPr>
        <w:t>大战略领导素质主要包括哪些？</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第三十八讲   当代中国的对外战略思想（一）</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导言：先介绍传统上，我国对外政策的意识形态构成，接着介绍“新国际主义”的主要特征。</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本讲重点：我国对外政策的意识形态构成；新国际主义”的主要特征</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我国对外政策的意识形态构成包括哪些？</w:t>
      </w:r>
    </w:p>
    <w:p>
      <w:pPr>
        <w:snapToGrid w:val="0"/>
        <w:spacing w:line="360" w:lineRule="auto"/>
        <w:contextualSpacing/>
        <w:jc w:val="left"/>
        <w:textAlignment w:val="center"/>
        <w:rPr>
          <w:rFonts w:ascii="宋体" w:hAnsi="宋体" w:cs="宋体"/>
          <w:sz w:val="20"/>
        </w:rPr>
      </w:pPr>
      <w:r>
        <w:rPr>
          <w:rFonts w:hint="eastAsia" w:ascii="宋体" w:hAnsi="宋体" w:cs="宋体"/>
          <w:sz w:val="20"/>
        </w:rPr>
        <w:t>2.</w:t>
      </w:r>
      <w:r>
        <w:rPr>
          <w:rFonts w:hint="eastAsia" w:ascii="宋体" w:hAnsi="宋体" w:cs="宋体"/>
          <w:sz w:val="20"/>
        </w:rPr>
        <w:tab/>
      </w:r>
      <w:r>
        <w:rPr>
          <w:rFonts w:hint="eastAsia" w:ascii="宋体" w:hAnsi="宋体" w:cs="宋体"/>
          <w:sz w:val="20"/>
        </w:rPr>
        <w:t>“新国际主义”的主要特征是什么？</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第三十九讲   当代中国的对外战略思想（二）</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导言：主要介绍我国和平发展在最起码意义上的直接意义和间接意义。</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本讲重点：我国和平发展在最起码的意义上直接意味的两件事情；我国和平发展在最起码的意义上间接意味的第三件事情。</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我国和平发展在最起码的意义上直接意味的两件事情是什么？</w:t>
      </w:r>
    </w:p>
    <w:p>
      <w:pPr>
        <w:snapToGrid w:val="0"/>
        <w:spacing w:line="360" w:lineRule="auto"/>
        <w:contextualSpacing/>
        <w:jc w:val="left"/>
        <w:textAlignment w:val="center"/>
        <w:rPr>
          <w:rFonts w:ascii="宋体" w:hAnsi="宋体" w:cs="宋体"/>
          <w:sz w:val="20"/>
        </w:rPr>
      </w:pPr>
      <w:r>
        <w:rPr>
          <w:rFonts w:hint="eastAsia" w:ascii="宋体" w:hAnsi="宋体" w:cs="宋体"/>
          <w:sz w:val="20"/>
        </w:rPr>
        <w:t>2.</w:t>
      </w:r>
      <w:r>
        <w:rPr>
          <w:rFonts w:hint="eastAsia" w:ascii="宋体" w:hAnsi="宋体" w:cs="宋体"/>
          <w:sz w:val="20"/>
        </w:rPr>
        <w:tab/>
      </w:r>
      <w:r>
        <w:rPr>
          <w:rFonts w:hint="eastAsia" w:ascii="宋体" w:hAnsi="宋体" w:cs="宋体"/>
          <w:sz w:val="20"/>
        </w:rPr>
        <w:t>我国和平发展在最起码的意义上间接意味的第三件事情是什么？</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第四十讲   当代中国的对外战略思想（三）</w:t>
      </w:r>
    </w:p>
    <w:p>
      <w:pPr>
        <w:snapToGrid w:val="0"/>
        <w:spacing w:line="360" w:lineRule="auto"/>
        <w:contextualSpacing/>
        <w:jc w:val="left"/>
        <w:textAlignment w:val="center"/>
        <w:rPr>
          <w:rFonts w:ascii="宋体" w:hAnsi="宋体" w:cs="宋体"/>
          <w:sz w:val="20"/>
        </w:rPr>
      </w:pPr>
      <w:r>
        <w:rPr>
          <w:rFonts w:hint="eastAsia" w:ascii="宋体" w:hAnsi="宋体" w:cs="宋体"/>
          <w:sz w:val="20"/>
        </w:rPr>
        <w:t xml:space="preserve">导言：先介绍我国的改革开放以及大思想家阿诺尔德在《历史研究》中对世界众多文明的思考，接着说明目前和今后一段历史时期我国要学会应用软权势 </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本讲重点：目前和今后一段历史时期对我国最重要的做法</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什么是软权势？</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第四十一讲   当代中国的对外战略思想（四）</w:t>
      </w:r>
    </w:p>
    <w:p>
      <w:pPr>
        <w:snapToGrid w:val="0"/>
        <w:spacing w:line="360" w:lineRule="auto"/>
        <w:contextualSpacing/>
        <w:jc w:val="left"/>
        <w:textAlignment w:val="center"/>
        <w:rPr>
          <w:rFonts w:ascii="宋体" w:hAnsi="宋体" w:cs="宋体"/>
          <w:sz w:val="20"/>
        </w:rPr>
      </w:pPr>
      <w:r>
        <w:rPr>
          <w:rFonts w:hint="eastAsia" w:ascii="宋体" w:hAnsi="宋体" w:cs="宋体"/>
          <w:sz w:val="20"/>
        </w:rPr>
        <w:t xml:space="preserve">导言：继续介绍我国在目前和今后一段历史时期要做出战略的规划，在实践中来解决诸多问题 </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本讲重点：当代中国是中国传统之内和之外的中国</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我国最传统的特性是什么？</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第四十二讲   在非常能动的世界上面对挑战和塑造战略的中国（一）</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先介绍全球范围内重大的战略和军事问题关切突出，外交除美国以外，大致处于“呆滞”状态；接着介绍美国在战略和外交上的一些政策，中国当前的军力建设投入及对美国的威胁，以及当前世界上所面临的一系列军事问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本讲重点：全球范围内重大的战略和军事问题现状</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为什么除了美国以外，全世界其他国家的外交大致处于“呆滞”状态？</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第四十三讲   在非常能动的世界上面对挑战和塑造战略的中国（二）</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导言：先整体介绍中等强国的前途和对外方向不定，但大致都更为张扬，然后详细介绍日本、印度、俄罗斯等对中国的态度；接着逐一介绍世界就世界政治困惑莫名的几个根本问题。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本讲重点：世界就世界政治困惑莫名的几个根本问题。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世界就世界政治困惑莫名的几个根本问题分别是什么？</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第四十四讲   在非常能动的世界上面对挑战和塑造战略的中国（三）</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导言：继续介绍世界就世界政治困惑莫名的其他几个根本问题，之后开始介绍中国新领导与中国对外政策的前景。</w:t>
      </w:r>
    </w:p>
    <w:p>
      <w:pPr>
        <w:snapToGrid w:val="0"/>
        <w:spacing w:line="360" w:lineRule="auto"/>
        <w:contextualSpacing/>
        <w:jc w:val="left"/>
        <w:textAlignment w:val="center"/>
        <w:rPr>
          <w:rFonts w:ascii="宋体" w:hAnsi="宋体" w:cs="宋体"/>
          <w:sz w:val="20"/>
        </w:rPr>
      </w:pPr>
      <w:r>
        <w:rPr>
          <w:rFonts w:hint="eastAsia" w:ascii="宋体" w:hAnsi="宋体" w:cs="宋体"/>
          <w:sz w:val="20"/>
        </w:rPr>
        <w:t>讲重点：中国新领导与中国对外政策的前景</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在中国的对外政策决策和实施中，存在两类持久的和结构性的内在紧张分别是什么？</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第四十五讲   在非常能动的世界上面对挑战和塑造战略的中国（四）</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导言：首先陈述我国当前面临的主要问题，接着开始预测中国对外政策以及中国对外政策的根本问题进行讲解。</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本讲重点：我国当前面临的主要问题；中国对外政策的根本问题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我国当前面临的主要问题是什么？</w:t>
      </w:r>
    </w:p>
    <w:p>
      <w:pPr>
        <w:snapToGrid w:val="0"/>
        <w:spacing w:line="360" w:lineRule="auto"/>
        <w:contextualSpacing/>
        <w:jc w:val="left"/>
        <w:textAlignment w:val="center"/>
        <w:rPr>
          <w:rFonts w:ascii="宋体" w:hAnsi="宋体" w:cs="宋体"/>
          <w:sz w:val="20"/>
        </w:rPr>
      </w:pPr>
      <w:r>
        <w:rPr>
          <w:rFonts w:hint="eastAsia" w:ascii="宋体" w:hAnsi="宋体" w:cs="宋体"/>
          <w:sz w:val="20"/>
        </w:rPr>
        <w:t>2.</w:t>
      </w:r>
      <w:r>
        <w:rPr>
          <w:rFonts w:hint="eastAsia" w:ascii="宋体" w:hAnsi="宋体" w:cs="宋体"/>
          <w:sz w:val="20"/>
        </w:rPr>
        <w:tab/>
      </w:r>
      <w:r>
        <w:rPr>
          <w:rFonts w:hint="eastAsia" w:ascii="宋体" w:hAnsi="宋体" w:cs="宋体"/>
          <w:sz w:val="20"/>
        </w:rPr>
        <w:t>中国对外政策的根本问题是什么？</w:t>
      </w:r>
    </w:p>
    <w:p>
      <w:pPr>
        <w:snapToGrid w:val="0"/>
        <w:spacing w:line="360" w:lineRule="auto"/>
        <w:contextualSpacing/>
        <w:jc w:val="left"/>
        <w:textAlignment w:val="center"/>
        <w:rPr>
          <w:rFonts w:ascii="宋体" w:hAnsi="宋体" w:cs="宋体"/>
          <w:b/>
          <w:sz w:val="20"/>
        </w:rPr>
      </w:pPr>
      <w:r>
        <w:rPr>
          <w:rFonts w:hint="eastAsia" w:ascii="宋体" w:hAnsi="宋体" w:cs="宋体"/>
          <w:b/>
          <w:sz w:val="20"/>
        </w:rPr>
        <w:t>第四十六讲   在非常能动的世界上面对挑战和塑造战略的中国（五）</w:t>
      </w:r>
    </w:p>
    <w:p>
      <w:pPr>
        <w:snapToGrid w:val="0"/>
        <w:spacing w:line="360" w:lineRule="auto"/>
        <w:contextualSpacing/>
        <w:jc w:val="left"/>
        <w:textAlignment w:val="center"/>
        <w:rPr>
          <w:rFonts w:ascii="宋体" w:hAnsi="宋体" w:cs="宋体"/>
          <w:sz w:val="20"/>
        </w:rPr>
      </w:pPr>
      <w:r>
        <w:rPr>
          <w:rFonts w:hint="eastAsia" w:ascii="宋体" w:hAnsi="宋体" w:cs="宋体"/>
          <w:sz w:val="20"/>
        </w:rPr>
        <w:t>导言：继续介绍中国对外政策，之后开始介绍如何足够有效和成本效益较佳地经久维持社会稳定，包括当前改革的难题、我国的重大外交问题、战略问题以及我们所拥有的基本资产。</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本讲重点：如何足够有效和成本效益较佳地经久维持社会稳定</w:t>
      </w:r>
    </w:p>
    <w:p>
      <w:pPr>
        <w:snapToGrid w:val="0"/>
        <w:spacing w:line="360" w:lineRule="auto"/>
        <w:contextualSpacing/>
        <w:jc w:val="left"/>
        <w:textAlignment w:val="center"/>
        <w:rPr>
          <w:rFonts w:ascii="宋体" w:hAnsi="宋体" w:cs="宋体"/>
          <w:sz w:val="20"/>
        </w:rPr>
      </w:pPr>
      <w:r>
        <w:rPr>
          <w:rFonts w:hint="eastAsia" w:ascii="宋体" w:hAnsi="宋体" w:cs="宋体"/>
          <w:sz w:val="20"/>
        </w:rPr>
        <w:t>思考题：</w:t>
      </w:r>
    </w:p>
    <w:p>
      <w:pPr>
        <w:snapToGrid w:val="0"/>
        <w:spacing w:line="360" w:lineRule="auto"/>
        <w:contextualSpacing/>
        <w:jc w:val="left"/>
        <w:textAlignment w:val="center"/>
        <w:rPr>
          <w:rFonts w:ascii="宋体" w:hAnsi="宋体" w:cs="宋体"/>
          <w:sz w:val="20"/>
        </w:rPr>
      </w:pPr>
      <w:r>
        <w:rPr>
          <w:rFonts w:hint="eastAsia" w:ascii="宋体" w:hAnsi="宋体" w:cs="宋体"/>
          <w:sz w:val="20"/>
        </w:rPr>
        <w:t>1.</w:t>
      </w:r>
      <w:r>
        <w:rPr>
          <w:rFonts w:hint="eastAsia" w:ascii="宋体" w:hAnsi="宋体" w:cs="宋体"/>
          <w:sz w:val="20"/>
        </w:rPr>
        <w:tab/>
      </w:r>
      <w:r>
        <w:rPr>
          <w:rFonts w:hint="eastAsia" w:ascii="宋体" w:hAnsi="宋体" w:cs="宋体"/>
          <w:sz w:val="20"/>
        </w:rPr>
        <w:t>我国的重大外交问题有哪些？</w:t>
      </w:r>
    </w:p>
    <w:p>
      <w:pPr>
        <w:snapToGrid w:val="0"/>
        <w:spacing w:line="360" w:lineRule="auto"/>
        <w:contextualSpacing/>
        <w:jc w:val="left"/>
        <w:textAlignment w:val="center"/>
        <w:rPr>
          <w:rFonts w:ascii="宋体" w:hAnsi="宋体" w:cs="宋体"/>
          <w:sz w:val="20"/>
        </w:rPr>
      </w:pPr>
      <w:r>
        <w:rPr>
          <w:rFonts w:hint="eastAsia" w:ascii="宋体" w:hAnsi="宋体" w:cs="宋体"/>
          <w:sz w:val="20"/>
        </w:rPr>
        <w:t>2.</w:t>
      </w:r>
      <w:r>
        <w:rPr>
          <w:rFonts w:hint="eastAsia" w:ascii="宋体" w:hAnsi="宋体" w:cs="宋体"/>
          <w:sz w:val="20"/>
        </w:rPr>
        <w:tab/>
      </w:r>
      <w:r>
        <w:rPr>
          <w:rFonts w:hint="eastAsia" w:ascii="宋体" w:hAnsi="宋体" w:cs="宋体"/>
          <w:sz w:val="20"/>
        </w:rPr>
        <w:t>我们所拥有的基本资产是什么？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swiss"/>
    <w:pitch w:val="default"/>
    <w:sig w:usb0="E0002EFF" w:usb1="C0007843"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宋体衺..">
    <w:altName w:val="宋体"/>
    <w:panose1 w:val="00000000000000000000"/>
    <w:charset w:val="86"/>
    <w:family w:val="roma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46C4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3"/>
    <w:basedOn w:val="1"/>
    <w:next w:val="1"/>
    <w:unhideWhenUsed/>
    <w:qFormat/>
    <w:uiPriority w:val="0"/>
    <w:pPr>
      <w:keepNext/>
      <w:keepLines/>
      <w:spacing w:before="260" w:after="260" w:line="413" w:lineRule="auto"/>
      <w:outlineLvl w:val="2"/>
    </w:pPr>
    <w:rPr>
      <w:b/>
      <w:kern w:val="0"/>
      <w:sz w:val="20"/>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2016-10-10T03:15:52Z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